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467"/>
        <w:gridCol w:w="3742"/>
      </w:tblGrid>
      <w:tr w:rsidR="00C804D5" w:rsidRPr="007000CB" w:rsidTr="00121EFC">
        <w:trPr>
          <w:cantSplit/>
        </w:trPr>
        <w:tc>
          <w:tcPr>
            <w:tcW w:w="5467" w:type="dxa"/>
          </w:tcPr>
          <w:p w:rsidR="00C804D5" w:rsidRPr="007000CB" w:rsidRDefault="00C804D5" w:rsidP="00121EFC">
            <w:pPr>
              <w:pStyle w:val="Heading7"/>
              <w:keepNext w:val="0"/>
            </w:pPr>
          </w:p>
        </w:tc>
        <w:tc>
          <w:tcPr>
            <w:tcW w:w="3742" w:type="dxa"/>
          </w:tcPr>
          <w:p w:rsidR="00C804D5" w:rsidRPr="007000CB" w:rsidRDefault="00C804D5" w:rsidP="00121EFC">
            <w:pPr>
              <w:spacing w:after="1100"/>
              <w:ind w:right="497"/>
              <w:jc w:val="right"/>
              <w:rPr>
                <w:rFonts w:ascii="Arial" w:hAnsi="Arial" w:cs="Arial"/>
              </w:rPr>
            </w:pPr>
            <w:r w:rsidRPr="007000CB">
              <w:rPr>
                <w:rFonts w:ascii="Arial" w:hAnsi="Arial" w:cs="Arial"/>
                <w:noProof/>
              </w:rPr>
              <w:drawing>
                <wp:inline distT="0" distB="0" distL="0" distR="0" wp14:anchorId="63AED9DE" wp14:editId="45E918A7">
                  <wp:extent cx="2169795" cy="51879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4D5" w:rsidRPr="007000CB" w:rsidRDefault="00C804D5" w:rsidP="00C804D5">
      <w:pPr>
        <w:pStyle w:val="Heading1"/>
        <w:spacing w:after="120"/>
        <w:ind w:right="641"/>
        <w:rPr>
          <w:rFonts w:ascii="Arial" w:hAnsi="Arial" w:cs="Arial"/>
        </w:rPr>
      </w:pPr>
      <w:r w:rsidRPr="007000CB">
        <w:rPr>
          <w:rFonts w:ascii="Arial" w:hAnsi="Arial" w:cs="Arial"/>
        </w:rPr>
        <w:t>Senate</w:t>
      </w:r>
    </w:p>
    <w:p w:rsidR="00C804D5" w:rsidRPr="00C804D5" w:rsidRDefault="00C804D5" w:rsidP="00C804D5">
      <w:pPr>
        <w:ind w:right="-43"/>
        <w:rPr>
          <w:rFonts w:ascii="Arial" w:hAnsi="Arial" w:cs="Arial"/>
          <w:b/>
          <w:u w:val="single"/>
        </w:rPr>
      </w:pPr>
      <w:r w:rsidRPr="00C804D5">
        <w:rPr>
          <w:rFonts w:ascii="Arial" w:hAnsi="Arial" w:cs="Arial"/>
          <w:b/>
          <w:u w:val="single"/>
        </w:rPr>
        <w:tab/>
      </w:r>
      <w:r w:rsidRPr="00C804D5">
        <w:rPr>
          <w:rFonts w:ascii="Arial" w:hAnsi="Arial" w:cs="Arial"/>
          <w:b/>
          <w:u w:val="single"/>
        </w:rPr>
        <w:tab/>
      </w:r>
      <w:r w:rsidRPr="00C804D5">
        <w:rPr>
          <w:rFonts w:ascii="Arial" w:hAnsi="Arial" w:cs="Arial"/>
          <w:b/>
          <w:u w:val="single"/>
        </w:rPr>
        <w:tab/>
      </w:r>
      <w:r w:rsidRPr="00C804D5">
        <w:rPr>
          <w:rFonts w:ascii="Arial" w:hAnsi="Arial" w:cs="Arial"/>
          <w:b/>
          <w:u w:val="single"/>
        </w:rPr>
        <w:tab/>
      </w:r>
      <w:r w:rsidRPr="00C804D5">
        <w:rPr>
          <w:rFonts w:ascii="Arial" w:hAnsi="Arial" w:cs="Arial"/>
          <w:b/>
          <w:u w:val="single"/>
        </w:rPr>
        <w:tab/>
      </w:r>
      <w:r w:rsidRPr="00C804D5">
        <w:rPr>
          <w:rFonts w:ascii="Arial" w:hAnsi="Arial" w:cs="Arial"/>
          <w:b/>
          <w:u w:val="single"/>
        </w:rPr>
        <w:tab/>
      </w:r>
      <w:r w:rsidRPr="00C804D5">
        <w:rPr>
          <w:rFonts w:ascii="Arial" w:hAnsi="Arial" w:cs="Arial"/>
          <w:b/>
          <w:u w:val="single"/>
        </w:rPr>
        <w:tab/>
      </w:r>
      <w:r w:rsidRPr="00C804D5">
        <w:rPr>
          <w:rFonts w:ascii="Arial" w:hAnsi="Arial" w:cs="Arial"/>
          <w:b/>
          <w:u w:val="single"/>
        </w:rPr>
        <w:tab/>
      </w:r>
      <w:r w:rsidRPr="00C804D5">
        <w:rPr>
          <w:rFonts w:ascii="Arial" w:hAnsi="Arial" w:cs="Arial"/>
          <w:b/>
          <w:u w:val="single"/>
        </w:rPr>
        <w:tab/>
      </w:r>
      <w:r w:rsidRPr="00C804D5">
        <w:rPr>
          <w:rFonts w:ascii="Arial" w:hAnsi="Arial" w:cs="Arial"/>
          <w:b/>
          <w:u w:val="single"/>
        </w:rPr>
        <w:tab/>
      </w:r>
      <w:r w:rsidRPr="00C804D5">
        <w:rPr>
          <w:rFonts w:ascii="Arial" w:hAnsi="Arial" w:cs="Arial"/>
          <w:b/>
          <w:u w:val="single"/>
        </w:rPr>
        <w:tab/>
      </w:r>
      <w:r w:rsidRPr="00C804D5">
        <w:rPr>
          <w:rFonts w:ascii="Arial" w:hAnsi="Arial" w:cs="Arial"/>
          <w:b/>
          <w:u w:val="single"/>
        </w:rPr>
        <w:tab/>
      </w:r>
    </w:p>
    <w:p w:rsidR="00C804D5" w:rsidRPr="00C804D5" w:rsidRDefault="00C804D5" w:rsidP="00C804D5">
      <w:pPr>
        <w:spacing w:after="120"/>
        <w:ind w:right="641"/>
        <w:rPr>
          <w:rFonts w:ascii="Arial" w:hAnsi="Arial" w:cs="Arial"/>
          <w:b/>
        </w:rPr>
      </w:pPr>
      <w:r w:rsidRPr="00C804D5">
        <w:rPr>
          <w:rFonts w:ascii="Arial" w:hAnsi="Arial" w:cs="Arial"/>
          <w:b/>
        </w:rPr>
        <w:t>Subject:</w:t>
      </w:r>
      <w:r w:rsidRPr="00C804D5">
        <w:rPr>
          <w:rFonts w:ascii="Arial" w:hAnsi="Arial" w:cs="Arial"/>
          <w:b/>
        </w:rPr>
        <w:tab/>
      </w:r>
      <w:r w:rsidRPr="00C804D5">
        <w:rPr>
          <w:rFonts w:ascii="Arial" w:hAnsi="Arial" w:cs="Arial"/>
        </w:rPr>
        <w:t>Award of Posthumous Research Degrees</w:t>
      </w:r>
    </w:p>
    <w:p w:rsidR="00C804D5" w:rsidRPr="00C804D5" w:rsidRDefault="00C804D5" w:rsidP="00C804D5">
      <w:pPr>
        <w:spacing w:after="0"/>
        <w:ind w:right="641"/>
        <w:rPr>
          <w:rFonts w:ascii="Arial" w:hAnsi="Arial" w:cs="Arial"/>
          <w:b/>
        </w:rPr>
      </w:pPr>
      <w:r w:rsidRPr="00C804D5">
        <w:rPr>
          <w:rFonts w:ascii="Arial" w:hAnsi="Arial" w:cs="Arial"/>
          <w:b/>
        </w:rPr>
        <w:t>Origin:</w:t>
      </w:r>
      <w:r w:rsidRPr="00C804D5">
        <w:rPr>
          <w:rFonts w:ascii="Arial" w:hAnsi="Arial" w:cs="Arial"/>
          <w:b/>
        </w:rPr>
        <w:tab/>
      </w:r>
      <w:r w:rsidRPr="00C804D5">
        <w:rPr>
          <w:rFonts w:ascii="Arial" w:hAnsi="Arial" w:cs="Arial"/>
        </w:rPr>
        <w:t>Dr Brigette Vale, Research Student Office</w:t>
      </w:r>
    </w:p>
    <w:p w:rsidR="00C804D5" w:rsidRPr="00C804D5" w:rsidRDefault="00C804D5" w:rsidP="00C804D5">
      <w:pPr>
        <w:ind w:right="-43"/>
        <w:rPr>
          <w:rFonts w:ascii="Arial" w:hAnsi="Arial" w:cs="Arial"/>
          <w:b/>
          <w:u w:val="single"/>
        </w:rPr>
      </w:pPr>
      <w:r w:rsidRPr="00C804D5">
        <w:rPr>
          <w:rFonts w:ascii="Arial" w:hAnsi="Arial" w:cs="Arial"/>
          <w:b/>
          <w:u w:val="single"/>
        </w:rPr>
        <w:tab/>
      </w:r>
      <w:r w:rsidRPr="00C804D5">
        <w:rPr>
          <w:rFonts w:ascii="Arial" w:hAnsi="Arial" w:cs="Arial"/>
          <w:b/>
          <w:u w:val="single"/>
        </w:rPr>
        <w:tab/>
      </w:r>
      <w:r w:rsidRPr="00C804D5">
        <w:rPr>
          <w:rFonts w:ascii="Arial" w:hAnsi="Arial" w:cs="Arial"/>
          <w:b/>
          <w:u w:val="single"/>
        </w:rPr>
        <w:tab/>
      </w:r>
      <w:r w:rsidRPr="00C804D5">
        <w:rPr>
          <w:rFonts w:ascii="Arial" w:hAnsi="Arial" w:cs="Arial"/>
          <w:b/>
          <w:u w:val="single"/>
        </w:rPr>
        <w:tab/>
      </w:r>
      <w:r w:rsidRPr="00C804D5">
        <w:rPr>
          <w:rFonts w:ascii="Arial" w:hAnsi="Arial" w:cs="Arial"/>
          <w:b/>
          <w:u w:val="single"/>
        </w:rPr>
        <w:tab/>
      </w:r>
      <w:r w:rsidRPr="00C804D5">
        <w:rPr>
          <w:rFonts w:ascii="Arial" w:hAnsi="Arial" w:cs="Arial"/>
          <w:b/>
          <w:u w:val="single"/>
        </w:rPr>
        <w:tab/>
      </w:r>
      <w:r w:rsidRPr="00C804D5">
        <w:rPr>
          <w:rFonts w:ascii="Arial" w:hAnsi="Arial" w:cs="Arial"/>
          <w:b/>
          <w:u w:val="single"/>
        </w:rPr>
        <w:tab/>
      </w:r>
      <w:r w:rsidRPr="00C804D5">
        <w:rPr>
          <w:rFonts w:ascii="Arial" w:hAnsi="Arial" w:cs="Arial"/>
          <w:b/>
          <w:u w:val="single"/>
        </w:rPr>
        <w:tab/>
      </w:r>
      <w:r w:rsidRPr="00C804D5">
        <w:rPr>
          <w:rFonts w:ascii="Arial" w:hAnsi="Arial" w:cs="Arial"/>
          <w:b/>
          <w:u w:val="single"/>
        </w:rPr>
        <w:tab/>
      </w:r>
      <w:r w:rsidRPr="00C804D5">
        <w:rPr>
          <w:rFonts w:ascii="Arial" w:hAnsi="Arial" w:cs="Arial"/>
          <w:b/>
          <w:u w:val="single"/>
        </w:rPr>
        <w:tab/>
      </w:r>
      <w:r w:rsidRPr="00C804D5">
        <w:rPr>
          <w:rFonts w:ascii="Arial" w:hAnsi="Arial" w:cs="Arial"/>
          <w:b/>
          <w:u w:val="single"/>
        </w:rPr>
        <w:tab/>
      </w:r>
      <w:r w:rsidRPr="00C804D5">
        <w:rPr>
          <w:rFonts w:ascii="Arial" w:hAnsi="Arial" w:cs="Arial"/>
          <w:b/>
          <w:u w:val="single"/>
        </w:rPr>
        <w:tab/>
      </w:r>
    </w:p>
    <w:p w:rsidR="00104C37" w:rsidRPr="00C804D5" w:rsidRDefault="00104C37" w:rsidP="00E2063A">
      <w:pPr>
        <w:rPr>
          <w:rFonts w:ascii="Arial" w:hAnsi="Arial" w:cs="Arial"/>
        </w:rPr>
      </w:pPr>
      <w:r w:rsidRPr="00C804D5">
        <w:rPr>
          <w:rFonts w:ascii="Arial" w:hAnsi="Arial" w:cs="Arial"/>
          <w:b/>
          <w:bCs/>
        </w:rPr>
        <w:t>Action Required</w:t>
      </w:r>
      <w:r w:rsidRPr="00C804D5">
        <w:rPr>
          <w:rFonts w:ascii="Arial" w:hAnsi="Arial" w:cs="Arial"/>
        </w:rPr>
        <w:t xml:space="preserve">:  </w:t>
      </w:r>
      <w:r w:rsidR="00E2063A" w:rsidRPr="00C804D5">
        <w:rPr>
          <w:rFonts w:ascii="Arial" w:hAnsi="Arial" w:cs="Arial"/>
        </w:rPr>
        <w:t xml:space="preserve">On the recommendation of </w:t>
      </w:r>
      <w:r w:rsidRPr="00C804D5">
        <w:rPr>
          <w:rFonts w:ascii="Arial" w:hAnsi="Arial" w:cs="Arial"/>
        </w:rPr>
        <w:t xml:space="preserve">Research Committee </w:t>
      </w:r>
      <w:r w:rsidR="00E2063A" w:rsidRPr="00C804D5">
        <w:rPr>
          <w:rFonts w:ascii="Arial" w:hAnsi="Arial" w:cs="Arial"/>
        </w:rPr>
        <w:t xml:space="preserve">Senate is </w:t>
      </w:r>
      <w:r w:rsidRPr="00C804D5">
        <w:rPr>
          <w:rFonts w:ascii="Arial" w:hAnsi="Arial" w:cs="Arial"/>
        </w:rPr>
        <w:t>requested to consider the proposed</w:t>
      </w:r>
      <w:r w:rsidR="00E2063A" w:rsidRPr="00C804D5">
        <w:rPr>
          <w:rFonts w:ascii="Arial" w:hAnsi="Arial" w:cs="Arial"/>
        </w:rPr>
        <w:t xml:space="preserve"> addition to</w:t>
      </w:r>
      <w:r w:rsidRPr="00C804D5">
        <w:rPr>
          <w:rFonts w:ascii="Arial" w:hAnsi="Arial" w:cs="Arial"/>
        </w:rPr>
        <w:t xml:space="preserve"> </w:t>
      </w:r>
      <w:r w:rsidR="00E2063A" w:rsidRPr="00C804D5">
        <w:rPr>
          <w:rFonts w:ascii="Arial" w:hAnsi="Arial" w:cs="Arial"/>
        </w:rPr>
        <w:t>R</w:t>
      </w:r>
      <w:r w:rsidR="0056619F" w:rsidRPr="00C804D5">
        <w:rPr>
          <w:rFonts w:ascii="Arial" w:hAnsi="Arial" w:cs="Arial"/>
        </w:rPr>
        <w:t>egulation</w:t>
      </w:r>
      <w:r w:rsidR="00E2063A" w:rsidRPr="00C804D5">
        <w:rPr>
          <w:rFonts w:ascii="Arial" w:hAnsi="Arial" w:cs="Arial"/>
        </w:rPr>
        <w:t xml:space="preserve"> XXVI</w:t>
      </w:r>
      <w:r w:rsidRPr="00C804D5">
        <w:rPr>
          <w:rFonts w:ascii="Arial" w:hAnsi="Arial" w:cs="Arial"/>
        </w:rPr>
        <w:t xml:space="preserve"> </w:t>
      </w:r>
      <w:r w:rsidR="00E2063A" w:rsidRPr="00C804D5">
        <w:rPr>
          <w:rFonts w:ascii="Arial" w:hAnsi="Arial" w:cs="Arial"/>
        </w:rPr>
        <w:t>to enable</w:t>
      </w:r>
      <w:r w:rsidRPr="00C804D5">
        <w:rPr>
          <w:rFonts w:ascii="Arial" w:hAnsi="Arial" w:cs="Arial"/>
        </w:rPr>
        <w:t xml:space="preserve"> the award of posthumous research degrees </w:t>
      </w:r>
      <w:r w:rsidR="00E2063A" w:rsidRPr="00C804D5">
        <w:rPr>
          <w:rFonts w:ascii="Arial" w:hAnsi="Arial" w:cs="Arial"/>
        </w:rPr>
        <w:t>for introduction with immediate effect.</w:t>
      </w:r>
    </w:p>
    <w:p w:rsidR="00104C37" w:rsidRDefault="003E7430" w:rsidP="00104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2063A" w:rsidRPr="00C804D5" w:rsidRDefault="00E2063A" w:rsidP="0082766B">
      <w:pPr>
        <w:rPr>
          <w:rFonts w:ascii="Arial" w:hAnsi="Arial" w:cs="Arial"/>
        </w:rPr>
      </w:pPr>
      <w:r w:rsidRPr="00C804D5">
        <w:rPr>
          <w:rFonts w:ascii="Arial" w:hAnsi="Arial" w:cs="Arial"/>
        </w:rPr>
        <w:t>Research Committee has</w:t>
      </w:r>
      <w:r w:rsidR="0082766B" w:rsidRPr="00C804D5">
        <w:rPr>
          <w:rFonts w:ascii="Arial" w:hAnsi="Arial" w:cs="Arial"/>
        </w:rPr>
        <w:t xml:space="preserve"> </w:t>
      </w:r>
      <w:r w:rsidR="00C804D5">
        <w:rPr>
          <w:rFonts w:ascii="Arial" w:hAnsi="Arial" w:cs="Arial"/>
        </w:rPr>
        <w:t xml:space="preserve">considered </w:t>
      </w:r>
      <w:r w:rsidRPr="00C804D5">
        <w:rPr>
          <w:rFonts w:ascii="Arial" w:hAnsi="Arial" w:cs="Arial"/>
        </w:rPr>
        <w:t>and recommended proposed amendments to Regulation XXVI necessary to enable the award of a research degree posthumously. The new procedure has been written taking into account practice at a number of Russell Group and 1994 Universities. There is no QAA guidance available in this area.</w:t>
      </w:r>
    </w:p>
    <w:p w:rsidR="00E2063A" w:rsidRPr="00C804D5" w:rsidRDefault="00E2063A" w:rsidP="00E2063A">
      <w:pPr>
        <w:rPr>
          <w:rFonts w:ascii="Arial" w:hAnsi="Arial" w:cs="Arial"/>
        </w:rPr>
      </w:pPr>
      <w:r w:rsidRPr="00C804D5">
        <w:rPr>
          <w:rFonts w:ascii="Arial" w:hAnsi="Arial" w:cs="Arial"/>
        </w:rPr>
        <w:t>Add new paragraph 13 and renumber all subsequent paragraphs</w:t>
      </w:r>
    </w:p>
    <w:p w:rsidR="00151165" w:rsidRPr="00C804D5" w:rsidRDefault="00151165" w:rsidP="00151165">
      <w:pPr>
        <w:rPr>
          <w:rFonts w:ascii="Arial" w:hAnsi="Arial" w:cs="Arial"/>
          <w:u w:val="single"/>
        </w:rPr>
      </w:pPr>
      <w:r w:rsidRPr="00C804D5">
        <w:rPr>
          <w:rFonts w:ascii="Arial" w:hAnsi="Arial" w:cs="Arial"/>
          <w:u w:val="single"/>
        </w:rPr>
        <w:t>Posthumous Research Degree Award</w:t>
      </w:r>
    </w:p>
    <w:p w:rsidR="00B05E4F" w:rsidRPr="00C804D5" w:rsidRDefault="00B05E4F" w:rsidP="0056619F">
      <w:pPr>
        <w:rPr>
          <w:rFonts w:ascii="Arial" w:hAnsi="Arial" w:cs="Arial"/>
        </w:rPr>
      </w:pPr>
      <w:r w:rsidRPr="00C804D5">
        <w:rPr>
          <w:rFonts w:ascii="Arial" w:hAnsi="Arial" w:cs="Arial"/>
        </w:rPr>
        <w:t xml:space="preserve">The purpose of this </w:t>
      </w:r>
      <w:r w:rsidR="0056619F" w:rsidRPr="00C804D5">
        <w:rPr>
          <w:rFonts w:ascii="Arial" w:hAnsi="Arial" w:cs="Arial"/>
        </w:rPr>
        <w:t>regulation</w:t>
      </w:r>
      <w:r w:rsidRPr="00C804D5">
        <w:rPr>
          <w:rFonts w:ascii="Arial" w:hAnsi="Arial" w:cs="Arial"/>
        </w:rPr>
        <w:t xml:space="preserve"> is to provide for the posthumous conferral of a research degree award.</w:t>
      </w:r>
    </w:p>
    <w:p w:rsidR="001E3F96" w:rsidRPr="00C804D5" w:rsidRDefault="001E3F96" w:rsidP="00B05E4F">
      <w:pPr>
        <w:rPr>
          <w:rFonts w:ascii="Arial" w:hAnsi="Arial" w:cs="Arial"/>
        </w:rPr>
      </w:pPr>
      <w:r w:rsidRPr="00C804D5">
        <w:rPr>
          <w:rFonts w:ascii="Arial" w:hAnsi="Arial" w:cs="Arial"/>
        </w:rPr>
        <w:t>1 Where a students has died prior to the completion and submission of a research thesis-</w:t>
      </w:r>
    </w:p>
    <w:p w:rsidR="00B05E4F" w:rsidRPr="00C804D5" w:rsidRDefault="00B05E4F" w:rsidP="00B05E4F">
      <w:pPr>
        <w:rPr>
          <w:rFonts w:ascii="Arial" w:hAnsi="Arial" w:cs="Arial"/>
        </w:rPr>
      </w:pPr>
      <w:r w:rsidRPr="00C804D5">
        <w:rPr>
          <w:rFonts w:ascii="Arial" w:hAnsi="Arial" w:cs="Arial"/>
        </w:rPr>
        <w:t>Eligibility</w:t>
      </w:r>
    </w:p>
    <w:p w:rsidR="00B05E4F" w:rsidRPr="00C804D5" w:rsidRDefault="00B05E4F" w:rsidP="0064558C">
      <w:pPr>
        <w:rPr>
          <w:rFonts w:ascii="Arial" w:hAnsi="Arial" w:cs="Arial"/>
        </w:rPr>
      </w:pPr>
      <w:r w:rsidRPr="00C804D5">
        <w:rPr>
          <w:rFonts w:ascii="Arial" w:hAnsi="Arial" w:cs="Arial"/>
        </w:rPr>
        <w:t>A</w:t>
      </w:r>
      <w:r w:rsidR="0064558C" w:rsidRPr="00C804D5">
        <w:rPr>
          <w:rFonts w:ascii="Arial" w:hAnsi="Arial" w:cs="Arial"/>
        </w:rPr>
        <w:t xml:space="preserve"> submission for an award may be made</w:t>
      </w:r>
      <w:r w:rsidRPr="00C804D5">
        <w:rPr>
          <w:rFonts w:ascii="Arial" w:hAnsi="Arial" w:cs="Arial"/>
        </w:rPr>
        <w:t xml:space="preserve"> </w:t>
      </w:r>
      <w:r w:rsidR="0064558C" w:rsidRPr="00C804D5">
        <w:rPr>
          <w:rFonts w:ascii="Arial" w:hAnsi="Arial" w:cs="Arial"/>
        </w:rPr>
        <w:t xml:space="preserve">subject to </w:t>
      </w:r>
      <w:r w:rsidRPr="00C804D5">
        <w:rPr>
          <w:rFonts w:ascii="Arial" w:hAnsi="Arial" w:cs="Arial"/>
        </w:rPr>
        <w:t>the following conditions</w:t>
      </w:r>
      <w:r w:rsidR="00E67B26" w:rsidRPr="00C804D5">
        <w:rPr>
          <w:rFonts w:ascii="Arial" w:hAnsi="Arial" w:cs="Arial"/>
        </w:rPr>
        <w:t>:</w:t>
      </w:r>
    </w:p>
    <w:p w:rsidR="00B05E4F" w:rsidRPr="00C804D5" w:rsidRDefault="00B05E4F" w:rsidP="00645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04D5">
        <w:rPr>
          <w:rFonts w:ascii="Arial" w:hAnsi="Arial" w:cs="Arial"/>
        </w:rPr>
        <w:t xml:space="preserve">The candidate was </w:t>
      </w:r>
      <w:r w:rsidR="0064558C" w:rsidRPr="00C804D5">
        <w:rPr>
          <w:rFonts w:ascii="Arial" w:hAnsi="Arial" w:cs="Arial"/>
        </w:rPr>
        <w:t>a student</w:t>
      </w:r>
      <w:r w:rsidRPr="00C804D5">
        <w:rPr>
          <w:rFonts w:ascii="Arial" w:hAnsi="Arial" w:cs="Arial"/>
        </w:rPr>
        <w:t xml:space="preserve"> at the time of death( registered or on approved leave of absence)</w:t>
      </w:r>
    </w:p>
    <w:p w:rsidR="00B05E4F" w:rsidRPr="00C804D5" w:rsidRDefault="00E67B26" w:rsidP="005E3A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04D5">
        <w:rPr>
          <w:rFonts w:ascii="Arial" w:hAnsi="Arial" w:cs="Arial"/>
        </w:rPr>
        <w:t>There is a reasonable expectation that the candidate would have completed the requirements for the award</w:t>
      </w:r>
      <w:r w:rsidR="00C62143" w:rsidRPr="00C804D5">
        <w:rPr>
          <w:rFonts w:ascii="Arial" w:hAnsi="Arial" w:cs="Arial"/>
        </w:rPr>
        <w:t>,</w:t>
      </w:r>
      <w:r w:rsidRPr="00C804D5">
        <w:rPr>
          <w:rFonts w:ascii="Arial" w:hAnsi="Arial" w:cs="Arial"/>
        </w:rPr>
        <w:t xml:space="preserve"> had they</w:t>
      </w:r>
      <w:r w:rsidR="00127F1C" w:rsidRPr="00C804D5">
        <w:rPr>
          <w:rFonts w:ascii="Arial" w:hAnsi="Arial" w:cs="Arial"/>
        </w:rPr>
        <w:t xml:space="preserve"> lived to complete the degree</w:t>
      </w:r>
      <w:r w:rsidRPr="00C804D5">
        <w:rPr>
          <w:rFonts w:ascii="Arial" w:hAnsi="Arial" w:cs="Arial"/>
        </w:rPr>
        <w:t>.  A preliminary</w:t>
      </w:r>
      <w:r w:rsidR="0064558C" w:rsidRPr="00C804D5">
        <w:rPr>
          <w:rFonts w:ascii="Arial" w:hAnsi="Arial" w:cs="Arial"/>
        </w:rPr>
        <w:t xml:space="preserve"> academic </w:t>
      </w:r>
      <w:r w:rsidRPr="00C804D5">
        <w:rPr>
          <w:rFonts w:ascii="Arial" w:hAnsi="Arial" w:cs="Arial"/>
        </w:rPr>
        <w:t>assessment</w:t>
      </w:r>
      <w:r w:rsidR="00C62143" w:rsidRPr="00C804D5">
        <w:rPr>
          <w:rFonts w:ascii="Arial" w:hAnsi="Arial" w:cs="Arial"/>
        </w:rPr>
        <w:t xml:space="preserve"> to this effect</w:t>
      </w:r>
      <w:r w:rsidRPr="00C804D5">
        <w:rPr>
          <w:rFonts w:ascii="Arial" w:hAnsi="Arial" w:cs="Arial"/>
        </w:rPr>
        <w:t xml:space="preserve"> shall be made by the candidate’s </w:t>
      </w:r>
      <w:r w:rsidR="005E3A02" w:rsidRPr="00C804D5">
        <w:rPr>
          <w:rFonts w:ascii="Arial" w:hAnsi="Arial" w:cs="Arial"/>
        </w:rPr>
        <w:t>S</w:t>
      </w:r>
      <w:r w:rsidRPr="00C804D5">
        <w:rPr>
          <w:rFonts w:ascii="Arial" w:hAnsi="Arial" w:cs="Arial"/>
        </w:rPr>
        <w:t xml:space="preserve">upervisor and </w:t>
      </w:r>
      <w:r w:rsidR="0064558C" w:rsidRPr="00C804D5">
        <w:rPr>
          <w:rFonts w:ascii="Arial" w:hAnsi="Arial" w:cs="Arial"/>
        </w:rPr>
        <w:t>Director of Research Degree Programme</w:t>
      </w:r>
      <w:r w:rsidRPr="00C804D5">
        <w:rPr>
          <w:rFonts w:ascii="Arial" w:hAnsi="Arial" w:cs="Arial"/>
        </w:rPr>
        <w:t xml:space="preserve"> and shall be based on evidence such as draft chapters, publications, progress reports and any other tangible outputs and results.</w:t>
      </w:r>
    </w:p>
    <w:p w:rsidR="00E67B26" w:rsidRPr="00C804D5" w:rsidRDefault="00E67B26" w:rsidP="00645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04D5">
        <w:rPr>
          <w:rFonts w:ascii="Arial" w:hAnsi="Arial" w:cs="Arial"/>
        </w:rPr>
        <w:t xml:space="preserve">Following the preliminary assessment </w:t>
      </w:r>
      <w:r w:rsidR="00127F1C" w:rsidRPr="00C804D5">
        <w:rPr>
          <w:rFonts w:ascii="Arial" w:hAnsi="Arial" w:cs="Arial"/>
        </w:rPr>
        <w:t>an application for the</w:t>
      </w:r>
      <w:r w:rsidRPr="00C804D5">
        <w:rPr>
          <w:rFonts w:ascii="Arial" w:hAnsi="Arial" w:cs="Arial"/>
        </w:rPr>
        <w:t xml:space="preserve"> award shall be </w:t>
      </w:r>
      <w:r w:rsidR="00127F1C" w:rsidRPr="00C804D5">
        <w:rPr>
          <w:rFonts w:ascii="Arial" w:hAnsi="Arial" w:cs="Arial"/>
        </w:rPr>
        <w:t xml:space="preserve">made </w:t>
      </w:r>
      <w:r w:rsidRPr="00C804D5">
        <w:rPr>
          <w:rFonts w:ascii="Arial" w:hAnsi="Arial" w:cs="Arial"/>
        </w:rPr>
        <w:t xml:space="preserve">by the candidate’s supervisor and </w:t>
      </w:r>
      <w:r w:rsidR="0064558C" w:rsidRPr="00C804D5">
        <w:rPr>
          <w:rFonts w:ascii="Arial" w:hAnsi="Arial" w:cs="Arial"/>
        </w:rPr>
        <w:t>Associate Dean Research of the School</w:t>
      </w:r>
      <w:r w:rsidRPr="00C804D5">
        <w:rPr>
          <w:rFonts w:ascii="Arial" w:hAnsi="Arial" w:cs="Arial"/>
        </w:rPr>
        <w:t xml:space="preserve"> </w:t>
      </w:r>
      <w:r w:rsidR="00127F1C" w:rsidRPr="00C804D5">
        <w:rPr>
          <w:rFonts w:ascii="Arial" w:hAnsi="Arial" w:cs="Arial"/>
        </w:rPr>
        <w:t xml:space="preserve">to </w:t>
      </w:r>
      <w:r w:rsidRPr="00C804D5">
        <w:rPr>
          <w:rFonts w:ascii="Arial" w:hAnsi="Arial" w:cs="Arial"/>
        </w:rPr>
        <w:t xml:space="preserve">the Research Student Office. </w:t>
      </w:r>
      <w:r w:rsidR="00127F1C" w:rsidRPr="00C804D5">
        <w:rPr>
          <w:rFonts w:ascii="Arial" w:hAnsi="Arial" w:cs="Arial"/>
        </w:rPr>
        <w:t>The School will notify the candidate’s family that the application is being made at this stage.</w:t>
      </w:r>
      <w:r w:rsidRPr="00C804D5">
        <w:rPr>
          <w:rFonts w:ascii="Arial" w:hAnsi="Arial" w:cs="Arial"/>
        </w:rPr>
        <w:t xml:space="preserve"> </w:t>
      </w:r>
    </w:p>
    <w:p w:rsidR="00E67B26" w:rsidRPr="00C804D5" w:rsidRDefault="00E67B26" w:rsidP="00B05E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 w:rsidRPr="00C804D5">
        <w:rPr>
          <w:rFonts w:ascii="Arial" w:hAnsi="Arial" w:cs="Arial"/>
        </w:rPr>
        <w:lastRenderedPageBreak/>
        <w:t xml:space="preserve">The candidate shall </w:t>
      </w:r>
      <w:r w:rsidR="0064558C" w:rsidRPr="00C804D5">
        <w:rPr>
          <w:rFonts w:ascii="Arial" w:hAnsi="Arial" w:cs="Arial"/>
        </w:rPr>
        <w:t xml:space="preserve">normally </w:t>
      </w:r>
      <w:r w:rsidRPr="00C804D5">
        <w:rPr>
          <w:rFonts w:ascii="Arial" w:hAnsi="Arial" w:cs="Arial"/>
        </w:rPr>
        <w:t>have completed 3 years full time study or 5 years’ part time study</w:t>
      </w:r>
    </w:p>
    <w:p w:rsidR="00127F1C" w:rsidRPr="00C804D5" w:rsidRDefault="00127F1C" w:rsidP="00127F1C">
      <w:pPr>
        <w:rPr>
          <w:rFonts w:ascii="Arial" w:hAnsi="Arial" w:cs="Arial"/>
        </w:rPr>
      </w:pPr>
      <w:r w:rsidRPr="00C804D5">
        <w:rPr>
          <w:rFonts w:ascii="Arial" w:hAnsi="Arial" w:cs="Arial"/>
        </w:rPr>
        <w:t>Examination</w:t>
      </w:r>
    </w:p>
    <w:p w:rsidR="00127F1C" w:rsidRPr="00C804D5" w:rsidRDefault="00127F1C" w:rsidP="00E71582">
      <w:pPr>
        <w:rPr>
          <w:rFonts w:ascii="Arial" w:hAnsi="Arial" w:cs="Arial"/>
        </w:rPr>
      </w:pPr>
      <w:r w:rsidRPr="00C804D5">
        <w:rPr>
          <w:rFonts w:ascii="Arial" w:hAnsi="Arial" w:cs="Arial"/>
        </w:rPr>
        <w:t>The submitted work will be sent to the Examiners, who shall be two External Examiners and one Internal Examiner nominated by the student’s supervisor and approved by the</w:t>
      </w:r>
      <w:r w:rsidR="00E71582" w:rsidRPr="00C804D5">
        <w:rPr>
          <w:rFonts w:ascii="Arial" w:hAnsi="Arial" w:cs="Arial"/>
        </w:rPr>
        <w:t xml:space="preserve"> Associate Dean Research and the </w:t>
      </w:r>
      <w:r w:rsidRPr="00C804D5">
        <w:rPr>
          <w:rFonts w:ascii="Arial" w:hAnsi="Arial" w:cs="Arial"/>
        </w:rPr>
        <w:t>Dean of the Graduate School.</w:t>
      </w:r>
    </w:p>
    <w:p w:rsidR="00C62143" w:rsidRPr="00C804D5" w:rsidRDefault="00127F1C" w:rsidP="00460A8B">
      <w:pPr>
        <w:rPr>
          <w:rFonts w:ascii="Arial" w:hAnsi="Arial" w:cs="Arial"/>
        </w:rPr>
      </w:pPr>
      <w:r w:rsidRPr="00C804D5">
        <w:rPr>
          <w:rFonts w:ascii="Arial" w:hAnsi="Arial" w:cs="Arial"/>
        </w:rPr>
        <w:t>The submission shall consist of material which best represents the student’s own research and may consist of publications, draft chapters or progress review reports or other examinable outputs.</w:t>
      </w:r>
      <w:r w:rsidR="00C62143" w:rsidRPr="00C804D5">
        <w:rPr>
          <w:rFonts w:ascii="Arial" w:hAnsi="Arial" w:cs="Arial"/>
        </w:rPr>
        <w:t xml:space="preserve"> The </w:t>
      </w:r>
      <w:r w:rsidR="00460A8B" w:rsidRPr="00C804D5">
        <w:rPr>
          <w:rFonts w:ascii="Arial" w:hAnsi="Arial" w:cs="Arial"/>
        </w:rPr>
        <w:t>S</w:t>
      </w:r>
      <w:r w:rsidR="00C62143" w:rsidRPr="00C804D5">
        <w:rPr>
          <w:rFonts w:ascii="Arial" w:hAnsi="Arial" w:cs="Arial"/>
        </w:rPr>
        <w:t>upervisor shall be responsible for compiling the material for the submission and arranging for it to be bound in a suitable format.</w:t>
      </w:r>
    </w:p>
    <w:p w:rsidR="00127F1C" w:rsidRPr="00C804D5" w:rsidRDefault="00127F1C" w:rsidP="00460A8B">
      <w:pPr>
        <w:rPr>
          <w:rFonts w:ascii="Arial" w:hAnsi="Arial" w:cs="Arial"/>
        </w:rPr>
      </w:pPr>
      <w:r w:rsidRPr="00C804D5">
        <w:rPr>
          <w:rFonts w:ascii="Arial" w:hAnsi="Arial" w:cs="Arial"/>
        </w:rPr>
        <w:t xml:space="preserve">The </w:t>
      </w:r>
      <w:r w:rsidR="00460A8B" w:rsidRPr="00C804D5">
        <w:rPr>
          <w:rFonts w:ascii="Arial" w:hAnsi="Arial" w:cs="Arial"/>
        </w:rPr>
        <w:t>S</w:t>
      </w:r>
      <w:r w:rsidRPr="00C804D5">
        <w:rPr>
          <w:rFonts w:ascii="Arial" w:hAnsi="Arial" w:cs="Arial"/>
        </w:rPr>
        <w:t xml:space="preserve">upervisor </w:t>
      </w:r>
      <w:r w:rsidR="0064558C" w:rsidRPr="00C804D5">
        <w:rPr>
          <w:rFonts w:ascii="Arial" w:hAnsi="Arial" w:cs="Arial"/>
        </w:rPr>
        <w:t>will</w:t>
      </w:r>
      <w:r w:rsidRPr="00C804D5">
        <w:rPr>
          <w:rFonts w:ascii="Arial" w:hAnsi="Arial" w:cs="Arial"/>
        </w:rPr>
        <w:t xml:space="preserve"> be requested to submit additional supporting information to aid the Examiners’ understanding of the student’s contribution to the research.</w:t>
      </w:r>
    </w:p>
    <w:p w:rsidR="00127F1C" w:rsidRPr="00C804D5" w:rsidRDefault="00127F1C" w:rsidP="00460A8B">
      <w:pPr>
        <w:rPr>
          <w:rFonts w:ascii="Arial" w:hAnsi="Arial" w:cs="Arial"/>
        </w:rPr>
      </w:pPr>
      <w:r w:rsidRPr="00C804D5">
        <w:rPr>
          <w:rFonts w:ascii="Arial" w:hAnsi="Arial" w:cs="Arial"/>
        </w:rPr>
        <w:t xml:space="preserve">The Examiners will be informed of the circumstances surrounding the examination and will be </w:t>
      </w:r>
      <w:r w:rsidR="00C62143" w:rsidRPr="00C804D5">
        <w:rPr>
          <w:rFonts w:ascii="Arial" w:hAnsi="Arial" w:cs="Arial"/>
        </w:rPr>
        <w:t>asked to confirm whether there is sufficient evidence to suggest that, had the student lived, they would have satisfied the requirements for the award of the degree.</w:t>
      </w:r>
      <w:r w:rsidR="0064558C" w:rsidRPr="00C804D5">
        <w:rPr>
          <w:rFonts w:ascii="Arial" w:hAnsi="Arial" w:cs="Arial"/>
        </w:rPr>
        <w:t xml:space="preserve">  Since the material is likely to be incomplete the requirements may not be met in full, but there should be sufficient evidence to suggest that the candidate would have </w:t>
      </w:r>
      <w:r w:rsidR="00460A8B" w:rsidRPr="00C804D5">
        <w:rPr>
          <w:rFonts w:ascii="Arial" w:hAnsi="Arial" w:cs="Arial"/>
        </w:rPr>
        <w:t>successfully done so</w:t>
      </w:r>
      <w:r w:rsidR="0064558C" w:rsidRPr="00C804D5">
        <w:rPr>
          <w:rFonts w:ascii="Arial" w:hAnsi="Arial" w:cs="Arial"/>
        </w:rPr>
        <w:t>.</w:t>
      </w:r>
    </w:p>
    <w:p w:rsidR="00C62143" w:rsidRPr="00C804D5" w:rsidRDefault="00C62143" w:rsidP="00C95656">
      <w:pPr>
        <w:rPr>
          <w:rFonts w:ascii="Arial" w:hAnsi="Arial" w:cs="Arial"/>
        </w:rPr>
      </w:pPr>
      <w:r w:rsidRPr="00C804D5">
        <w:rPr>
          <w:rFonts w:ascii="Arial" w:hAnsi="Arial" w:cs="Arial"/>
        </w:rPr>
        <w:t>The Examiners would</w:t>
      </w:r>
      <w:r w:rsidR="00C95656" w:rsidRPr="00C804D5">
        <w:rPr>
          <w:rFonts w:ascii="Arial" w:hAnsi="Arial" w:cs="Arial"/>
        </w:rPr>
        <w:t xml:space="preserve"> normally</w:t>
      </w:r>
      <w:r w:rsidRPr="00C804D5">
        <w:rPr>
          <w:rFonts w:ascii="Arial" w:hAnsi="Arial" w:cs="Arial"/>
        </w:rPr>
        <w:t xml:space="preserve"> be required to meet to consider their recommendation and submit a joint report.</w:t>
      </w:r>
      <w:r w:rsidR="00C95656" w:rsidRPr="00C804D5">
        <w:rPr>
          <w:rFonts w:ascii="Arial" w:hAnsi="Arial" w:cs="Arial"/>
        </w:rPr>
        <w:t xml:space="preserve"> The Examiners may recommend either a pass or fail outcome only.</w:t>
      </w:r>
    </w:p>
    <w:p w:rsidR="00C62143" w:rsidRPr="00C804D5" w:rsidRDefault="00C62143" w:rsidP="00C62143">
      <w:pPr>
        <w:rPr>
          <w:rFonts w:ascii="Arial" w:hAnsi="Arial" w:cs="Arial"/>
        </w:rPr>
      </w:pPr>
      <w:r w:rsidRPr="00C804D5">
        <w:rPr>
          <w:rFonts w:ascii="Arial" w:hAnsi="Arial" w:cs="Arial"/>
        </w:rPr>
        <w:t>An award will be made on the unanimous recommendation of the Examiners.</w:t>
      </w:r>
    </w:p>
    <w:p w:rsidR="0064558C" w:rsidRPr="00C804D5" w:rsidRDefault="0064558C" w:rsidP="00C62143">
      <w:pPr>
        <w:rPr>
          <w:rFonts w:ascii="Arial" w:hAnsi="Arial" w:cs="Arial"/>
        </w:rPr>
      </w:pPr>
      <w:r w:rsidRPr="00C804D5">
        <w:rPr>
          <w:rFonts w:ascii="Arial" w:hAnsi="Arial" w:cs="Arial"/>
        </w:rPr>
        <w:t>The submission will not normally be deposited in the University Library.</w:t>
      </w:r>
    </w:p>
    <w:p w:rsidR="00C62143" w:rsidRPr="00C804D5" w:rsidRDefault="001E3F96" w:rsidP="00C62143">
      <w:pPr>
        <w:rPr>
          <w:rFonts w:ascii="Arial" w:hAnsi="Arial" w:cs="Arial"/>
        </w:rPr>
      </w:pPr>
      <w:r w:rsidRPr="00C804D5">
        <w:rPr>
          <w:rFonts w:ascii="Arial" w:hAnsi="Arial" w:cs="Arial"/>
        </w:rPr>
        <w:t>2. Where a student has died after the submission of a thesis but prior to an oral examination being conducted-</w:t>
      </w:r>
    </w:p>
    <w:p w:rsidR="001E3F96" w:rsidRPr="00C804D5" w:rsidRDefault="001E3F96" w:rsidP="00C62143">
      <w:pPr>
        <w:rPr>
          <w:rFonts w:ascii="Arial" w:hAnsi="Arial" w:cs="Arial"/>
        </w:rPr>
      </w:pPr>
      <w:r w:rsidRPr="00C804D5">
        <w:rPr>
          <w:rFonts w:ascii="Arial" w:hAnsi="Arial" w:cs="Arial"/>
        </w:rPr>
        <w:t xml:space="preserve">i) </w:t>
      </w:r>
      <w:proofErr w:type="gramStart"/>
      <w:r w:rsidRPr="00C804D5">
        <w:rPr>
          <w:rFonts w:ascii="Arial" w:hAnsi="Arial" w:cs="Arial"/>
        </w:rPr>
        <w:t>the</w:t>
      </w:r>
      <w:proofErr w:type="gramEnd"/>
      <w:r w:rsidRPr="00C804D5">
        <w:rPr>
          <w:rFonts w:ascii="Arial" w:hAnsi="Arial" w:cs="Arial"/>
        </w:rPr>
        <w:t xml:space="preserve"> Dean of the School shall contact the candidate’s family to confirm that they wish the process to continue</w:t>
      </w:r>
    </w:p>
    <w:p w:rsidR="001E3F96" w:rsidRPr="00C804D5" w:rsidRDefault="001E3F96" w:rsidP="00C62143">
      <w:pPr>
        <w:rPr>
          <w:rFonts w:ascii="Arial" w:hAnsi="Arial" w:cs="Arial"/>
        </w:rPr>
      </w:pPr>
      <w:r w:rsidRPr="00C804D5">
        <w:rPr>
          <w:rFonts w:ascii="Arial" w:hAnsi="Arial" w:cs="Arial"/>
        </w:rPr>
        <w:t xml:space="preserve">ii) </w:t>
      </w:r>
      <w:proofErr w:type="gramStart"/>
      <w:r w:rsidRPr="00C804D5">
        <w:rPr>
          <w:rFonts w:ascii="Arial" w:hAnsi="Arial" w:cs="Arial"/>
        </w:rPr>
        <w:t>the</w:t>
      </w:r>
      <w:proofErr w:type="gramEnd"/>
      <w:r w:rsidRPr="00C804D5">
        <w:rPr>
          <w:rFonts w:ascii="Arial" w:hAnsi="Arial" w:cs="Arial"/>
        </w:rPr>
        <w:t xml:space="preserve"> examination will be conducted in accordance with paragraph 10.2 of Regulation XXVI</w:t>
      </w:r>
    </w:p>
    <w:p w:rsidR="001E3F96" w:rsidRPr="00C804D5" w:rsidRDefault="001E3F96" w:rsidP="00C62143">
      <w:pPr>
        <w:rPr>
          <w:rFonts w:ascii="Arial" w:hAnsi="Arial" w:cs="Arial"/>
        </w:rPr>
      </w:pPr>
      <w:r w:rsidRPr="00C804D5">
        <w:rPr>
          <w:rFonts w:ascii="Arial" w:hAnsi="Arial" w:cs="Arial"/>
        </w:rPr>
        <w:t xml:space="preserve">iii) </w:t>
      </w:r>
      <w:proofErr w:type="gramStart"/>
      <w:r w:rsidRPr="00C804D5">
        <w:rPr>
          <w:rFonts w:ascii="Arial" w:hAnsi="Arial" w:cs="Arial"/>
        </w:rPr>
        <w:t>the</w:t>
      </w:r>
      <w:proofErr w:type="gramEnd"/>
      <w:r w:rsidRPr="00C804D5">
        <w:rPr>
          <w:rFonts w:ascii="Arial" w:hAnsi="Arial" w:cs="Arial"/>
        </w:rPr>
        <w:t xml:space="preserve"> Examiners may recommend either a pass or fail outcome only</w:t>
      </w:r>
    </w:p>
    <w:p w:rsidR="001E3F96" w:rsidRPr="00C804D5" w:rsidRDefault="001E3F96" w:rsidP="00C62143">
      <w:pPr>
        <w:rPr>
          <w:rFonts w:ascii="Arial" w:hAnsi="Arial" w:cs="Arial"/>
        </w:rPr>
      </w:pPr>
    </w:p>
    <w:p w:rsidR="00C62143" w:rsidRDefault="00C62143" w:rsidP="00127F1C">
      <w:pPr>
        <w:rPr>
          <w:rFonts w:ascii="Arial" w:hAnsi="Arial" w:cs="Arial"/>
          <w:sz w:val="24"/>
          <w:szCs w:val="24"/>
        </w:rPr>
      </w:pPr>
    </w:p>
    <w:p w:rsidR="00127F1C" w:rsidRDefault="00127F1C" w:rsidP="00127F1C">
      <w:pPr>
        <w:rPr>
          <w:rFonts w:ascii="Arial" w:hAnsi="Arial" w:cs="Arial"/>
          <w:sz w:val="24"/>
          <w:szCs w:val="24"/>
        </w:rPr>
      </w:pPr>
    </w:p>
    <w:p w:rsidR="00127F1C" w:rsidRPr="00127F1C" w:rsidRDefault="00127F1C" w:rsidP="00127F1C">
      <w:pPr>
        <w:rPr>
          <w:rFonts w:ascii="Arial" w:hAnsi="Arial" w:cs="Arial"/>
          <w:sz w:val="24"/>
          <w:szCs w:val="24"/>
        </w:rPr>
      </w:pPr>
    </w:p>
    <w:p w:rsidR="00127F1C" w:rsidRPr="00127F1C" w:rsidRDefault="00127F1C" w:rsidP="00127F1C">
      <w:pPr>
        <w:rPr>
          <w:rFonts w:ascii="Arial" w:hAnsi="Arial" w:cs="Arial"/>
          <w:sz w:val="24"/>
          <w:szCs w:val="24"/>
        </w:rPr>
      </w:pPr>
    </w:p>
    <w:p w:rsidR="00127F1C" w:rsidRPr="00127F1C" w:rsidRDefault="00127F1C" w:rsidP="00127F1C">
      <w:pPr>
        <w:rPr>
          <w:rFonts w:ascii="Arial" w:hAnsi="Arial" w:cs="Arial"/>
          <w:sz w:val="24"/>
          <w:szCs w:val="24"/>
        </w:rPr>
      </w:pPr>
    </w:p>
    <w:p w:rsidR="00E67B26" w:rsidRDefault="00E67B26" w:rsidP="00E67B26">
      <w:pPr>
        <w:rPr>
          <w:rFonts w:ascii="Arial" w:hAnsi="Arial" w:cs="Arial"/>
          <w:sz w:val="24"/>
          <w:szCs w:val="24"/>
        </w:rPr>
      </w:pPr>
    </w:p>
    <w:sectPr w:rsidR="00E67B26" w:rsidSect="00EC3F2E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26" w:rsidRDefault="00587526" w:rsidP="00B816FD">
      <w:pPr>
        <w:spacing w:after="0" w:line="240" w:lineRule="auto"/>
      </w:pPr>
      <w:r>
        <w:separator/>
      </w:r>
    </w:p>
  </w:endnote>
  <w:endnote w:type="continuationSeparator" w:id="0">
    <w:p w:rsidR="00587526" w:rsidRDefault="00587526" w:rsidP="00B8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26" w:rsidRDefault="00587526" w:rsidP="00B816FD">
      <w:pPr>
        <w:spacing w:after="0" w:line="240" w:lineRule="auto"/>
      </w:pPr>
      <w:r>
        <w:separator/>
      </w:r>
    </w:p>
  </w:footnote>
  <w:footnote w:type="continuationSeparator" w:id="0">
    <w:p w:rsidR="00587526" w:rsidRDefault="00587526" w:rsidP="00B8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26" w:rsidRPr="00B816FD" w:rsidRDefault="00587526" w:rsidP="000162F4">
    <w:pPr>
      <w:pStyle w:val="Header"/>
      <w:rPr>
        <w:b/>
        <w:bCs/>
      </w:rPr>
    </w:pPr>
    <w:r>
      <w:rPr>
        <w:b/>
        <w:bCs/>
      </w:rPr>
      <w:tab/>
    </w:r>
    <w:r>
      <w:rPr>
        <w:b/>
        <w:b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2E" w:rsidRDefault="00EC3F2E" w:rsidP="00EC3F2E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SEN12-P</w:t>
    </w:r>
    <w:r w:rsidR="003E7430">
      <w:rPr>
        <w:rFonts w:ascii="Arial" w:hAnsi="Arial" w:cs="Arial"/>
      </w:rPr>
      <w:t>26</w:t>
    </w:r>
  </w:p>
  <w:p w:rsidR="00EC3F2E" w:rsidRPr="00EC3F2E" w:rsidRDefault="00EC3F2E" w:rsidP="00EC3F2E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9 March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1FA2"/>
    <w:multiLevelType w:val="hybridMultilevel"/>
    <w:tmpl w:val="E8C68532"/>
    <w:lvl w:ilvl="0" w:tplc="11B810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4F"/>
    <w:rsid w:val="00000901"/>
    <w:rsid w:val="0000543D"/>
    <w:rsid w:val="000079C2"/>
    <w:rsid w:val="00012139"/>
    <w:rsid w:val="000162F4"/>
    <w:rsid w:val="000177C6"/>
    <w:rsid w:val="0002409F"/>
    <w:rsid w:val="000301AE"/>
    <w:rsid w:val="00032907"/>
    <w:rsid w:val="00032AD3"/>
    <w:rsid w:val="000352B5"/>
    <w:rsid w:val="00045C4F"/>
    <w:rsid w:val="00047F6F"/>
    <w:rsid w:val="00051D57"/>
    <w:rsid w:val="00054DDA"/>
    <w:rsid w:val="00062C21"/>
    <w:rsid w:val="00063AC5"/>
    <w:rsid w:val="00064766"/>
    <w:rsid w:val="00065023"/>
    <w:rsid w:val="00067F2A"/>
    <w:rsid w:val="00093A3D"/>
    <w:rsid w:val="000A4C02"/>
    <w:rsid w:val="000B1B4A"/>
    <w:rsid w:val="000B726F"/>
    <w:rsid w:val="000C0750"/>
    <w:rsid w:val="000C7B92"/>
    <w:rsid w:val="000D0F68"/>
    <w:rsid w:val="000D219B"/>
    <w:rsid w:val="000D6623"/>
    <w:rsid w:val="000E25E4"/>
    <w:rsid w:val="000E4884"/>
    <w:rsid w:val="000E5062"/>
    <w:rsid w:val="000F0681"/>
    <w:rsid w:val="000F3AA9"/>
    <w:rsid w:val="000F47A6"/>
    <w:rsid w:val="000F6279"/>
    <w:rsid w:val="00104C37"/>
    <w:rsid w:val="001129D3"/>
    <w:rsid w:val="001151BE"/>
    <w:rsid w:val="00117638"/>
    <w:rsid w:val="00117AF3"/>
    <w:rsid w:val="00117D15"/>
    <w:rsid w:val="0012673C"/>
    <w:rsid w:val="0012692B"/>
    <w:rsid w:val="00127F1C"/>
    <w:rsid w:val="00131ED6"/>
    <w:rsid w:val="0013479F"/>
    <w:rsid w:val="00134D80"/>
    <w:rsid w:val="00136F07"/>
    <w:rsid w:val="0014103B"/>
    <w:rsid w:val="00141BD0"/>
    <w:rsid w:val="00151165"/>
    <w:rsid w:val="00154E05"/>
    <w:rsid w:val="0016499C"/>
    <w:rsid w:val="00167861"/>
    <w:rsid w:val="0017114D"/>
    <w:rsid w:val="00171BC5"/>
    <w:rsid w:val="001730E2"/>
    <w:rsid w:val="001837A0"/>
    <w:rsid w:val="00184631"/>
    <w:rsid w:val="0019567A"/>
    <w:rsid w:val="001A7640"/>
    <w:rsid w:val="001B42C4"/>
    <w:rsid w:val="001B4809"/>
    <w:rsid w:val="001B565C"/>
    <w:rsid w:val="001B68D7"/>
    <w:rsid w:val="001B76B8"/>
    <w:rsid w:val="001C7EC7"/>
    <w:rsid w:val="001D0DE1"/>
    <w:rsid w:val="001D7F9C"/>
    <w:rsid w:val="001E3F96"/>
    <w:rsid w:val="001E6ED7"/>
    <w:rsid w:val="001E725A"/>
    <w:rsid w:val="001E776F"/>
    <w:rsid w:val="001F21DC"/>
    <w:rsid w:val="002014FA"/>
    <w:rsid w:val="0020245C"/>
    <w:rsid w:val="002027E3"/>
    <w:rsid w:val="002047FF"/>
    <w:rsid w:val="00205250"/>
    <w:rsid w:val="0020674A"/>
    <w:rsid w:val="00214F5B"/>
    <w:rsid w:val="0021537F"/>
    <w:rsid w:val="002169EF"/>
    <w:rsid w:val="00220030"/>
    <w:rsid w:val="0022057C"/>
    <w:rsid w:val="00220683"/>
    <w:rsid w:val="00232025"/>
    <w:rsid w:val="002364A2"/>
    <w:rsid w:val="002460F2"/>
    <w:rsid w:val="00252922"/>
    <w:rsid w:val="00253DC1"/>
    <w:rsid w:val="002677A5"/>
    <w:rsid w:val="00271E71"/>
    <w:rsid w:val="00281276"/>
    <w:rsid w:val="0028216C"/>
    <w:rsid w:val="002A3BFE"/>
    <w:rsid w:val="002A6AA4"/>
    <w:rsid w:val="002C0840"/>
    <w:rsid w:val="002C2453"/>
    <w:rsid w:val="002C26E4"/>
    <w:rsid w:val="002C331A"/>
    <w:rsid w:val="002C36AF"/>
    <w:rsid w:val="002E6443"/>
    <w:rsid w:val="002E64D7"/>
    <w:rsid w:val="002F573A"/>
    <w:rsid w:val="002F68D7"/>
    <w:rsid w:val="0030506C"/>
    <w:rsid w:val="00306C22"/>
    <w:rsid w:val="00312847"/>
    <w:rsid w:val="00314249"/>
    <w:rsid w:val="00314D34"/>
    <w:rsid w:val="00321384"/>
    <w:rsid w:val="003247D5"/>
    <w:rsid w:val="00335DD1"/>
    <w:rsid w:val="0033726F"/>
    <w:rsid w:val="003378E6"/>
    <w:rsid w:val="003407A1"/>
    <w:rsid w:val="00342615"/>
    <w:rsid w:val="00364FD0"/>
    <w:rsid w:val="00367051"/>
    <w:rsid w:val="00371922"/>
    <w:rsid w:val="00374709"/>
    <w:rsid w:val="00375B65"/>
    <w:rsid w:val="00397116"/>
    <w:rsid w:val="003A096E"/>
    <w:rsid w:val="003A1DD1"/>
    <w:rsid w:val="003A4180"/>
    <w:rsid w:val="003A6B7D"/>
    <w:rsid w:val="003B51B6"/>
    <w:rsid w:val="003B6CBA"/>
    <w:rsid w:val="003C14D4"/>
    <w:rsid w:val="003C6882"/>
    <w:rsid w:val="003D0360"/>
    <w:rsid w:val="003D170C"/>
    <w:rsid w:val="003D1F07"/>
    <w:rsid w:val="003D2E3A"/>
    <w:rsid w:val="003E7430"/>
    <w:rsid w:val="003F0801"/>
    <w:rsid w:val="003F1D4D"/>
    <w:rsid w:val="003F1E7B"/>
    <w:rsid w:val="003F27B2"/>
    <w:rsid w:val="003F4474"/>
    <w:rsid w:val="004079FE"/>
    <w:rsid w:val="00410876"/>
    <w:rsid w:val="0041546A"/>
    <w:rsid w:val="00421E60"/>
    <w:rsid w:val="00424F1D"/>
    <w:rsid w:val="004307B0"/>
    <w:rsid w:val="004309A3"/>
    <w:rsid w:val="0043120E"/>
    <w:rsid w:val="00436A5D"/>
    <w:rsid w:val="00442E1F"/>
    <w:rsid w:val="00447923"/>
    <w:rsid w:val="004510FE"/>
    <w:rsid w:val="00451F51"/>
    <w:rsid w:val="00460A8B"/>
    <w:rsid w:val="004623DD"/>
    <w:rsid w:val="00475602"/>
    <w:rsid w:val="004772EA"/>
    <w:rsid w:val="004827F7"/>
    <w:rsid w:val="004848CB"/>
    <w:rsid w:val="004862E3"/>
    <w:rsid w:val="00496C52"/>
    <w:rsid w:val="004B51E1"/>
    <w:rsid w:val="004B5AAC"/>
    <w:rsid w:val="004C01F6"/>
    <w:rsid w:val="004C03AC"/>
    <w:rsid w:val="004C0757"/>
    <w:rsid w:val="004C1E04"/>
    <w:rsid w:val="004C7930"/>
    <w:rsid w:val="004D5F63"/>
    <w:rsid w:val="004D631F"/>
    <w:rsid w:val="004E2F97"/>
    <w:rsid w:val="004E641A"/>
    <w:rsid w:val="004F0FF6"/>
    <w:rsid w:val="004F101C"/>
    <w:rsid w:val="004F3056"/>
    <w:rsid w:val="004F3D6D"/>
    <w:rsid w:val="0050050B"/>
    <w:rsid w:val="005026BB"/>
    <w:rsid w:val="0051642F"/>
    <w:rsid w:val="00517736"/>
    <w:rsid w:val="00524BC1"/>
    <w:rsid w:val="00524E47"/>
    <w:rsid w:val="00532BF9"/>
    <w:rsid w:val="00540392"/>
    <w:rsid w:val="00542C2D"/>
    <w:rsid w:val="0055049B"/>
    <w:rsid w:val="0055141D"/>
    <w:rsid w:val="005543F6"/>
    <w:rsid w:val="00557B31"/>
    <w:rsid w:val="0056619F"/>
    <w:rsid w:val="00567EB5"/>
    <w:rsid w:val="00571809"/>
    <w:rsid w:val="00572482"/>
    <w:rsid w:val="00584F12"/>
    <w:rsid w:val="00585C15"/>
    <w:rsid w:val="00587526"/>
    <w:rsid w:val="005901DE"/>
    <w:rsid w:val="00591802"/>
    <w:rsid w:val="005946F4"/>
    <w:rsid w:val="005A06D3"/>
    <w:rsid w:val="005B1891"/>
    <w:rsid w:val="005C0A1C"/>
    <w:rsid w:val="005C263F"/>
    <w:rsid w:val="005C4B40"/>
    <w:rsid w:val="005D0D01"/>
    <w:rsid w:val="005D278D"/>
    <w:rsid w:val="005D3DD8"/>
    <w:rsid w:val="005E3A02"/>
    <w:rsid w:val="005E3A42"/>
    <w:rsid w:val="005E6AC9"/>
    <w:rsid w:val="005F28B9"/>
    <w:rsid w:val="005F373A"/>
    <w:rsid w:val="00603EBD"/>
    <w:rsid w:val="00607341"/>
    <w:rsid w:val="00607D6A"/>
    <w:rsid w:val="006117CD"/>
    <w:rsid w:val="0061552A"/>
    <w:rsid w:val="0061733E"/>
    <w:rsid w:val="0062146A"/>
    <w:rsid w:val="006316DC"/>
    <w:rsid w:val="006369CC"/>
    <w:rsid w:val="006405CE"/>
    <w:rsid w:val="0064558C"/>
    <w:rsid w:val="00657A3C"/>
    <w:rsid w:val="00660B2A"/>
    <w:rsid w:val="0066232E"/>
    <w:rsid w:val="00664538"/>
    <w:rsid w:val="00670F4E"/>
    <w:rsid w:val="00681BC3"/>
    <w:rsid w:val="006835F7"/>
    <w:rsid w:val="006918FB"/>
    <w:rsid w:val="0069318D"/>
    <w:rsid w:val="00694818"/>
    <w:rsid w:val="006A076C"/>
    <w:rsid w:val="006A5299"/>
    <w:rsid w:val="006A6B9B"/>
    <w:rsid w:val="006B1F55"/>
    <w:rsid w:val="006B4CEE"/>
    <w:rsid w:val="006B70D4"/>
    <w:rsid w:val="006C1CF5"/>
    <w:rsid w:val="006C62F1"/>
    <w:rsid w:val="006E0723"/>
    <w:rsid w:val="006E45DF"/>
    <w:rsid w:val="006F0803"/>
    <w:rsid w:val="006F37A0"/>
    <w:rsid w:val="00715B04"/>
    <w:rsid w:val="0072274D"/>
    <w:rsid w:val="00723160"/>
    <w:rsid w:val="00736C4D"/>
    <w:rsid w:val="007468D7"/>
    <w:rsid w:val="00746C6C"/>
    <w:rsid w:val="007513DD"/>
    <w:rsid w:val="007625D1"/>
    <w:rsid w:val="00766C0D"/>
    <w:rsid w:val="00774A98"/>
    <w:rsid w:val="0077574E"/>
    <w:rsid w:val="007769BB"/>
    <w:rsid w:val="00781572"/>
    <w:rsid w:val="00790D0B"/>
    <w:rsid w:val="00794F6A"/>
    <w:rsid w:val="00795501"/>
    <w:rsid w:val="00796142"/>
    <w:rsid w:val="007963FD"/>
    <w:rsid w:val="007B4449"/>
    <w:rsid w:val="007C3B1F"/>
    <w:rsid w:val="007C4128"/>
    <w:rsid w:val="007D1DA1"/>
    <w:rsid w:val="007D21D9"/>
    <w:rsid w:val="007E2A04"/>
    <w:rsid w:val="007E2ADB"/>
    <w:rsid w:val="007E6B38"/>
    <w:rsid w:val="007F67AD"/>
    <w:rsid w:val="00800E19"/>
    <w:rsid w:val="00802508"/>
    <w:rsid w:val="0080529C"/>
    <w:rsid w:val="00807808"/>
    <w:rsid w:val="00811008"/>
    <w:rsid w:val="00816F2A"/>
    <w:rsid w:val="00820EF3"/>
    <w:rsid w:val="0082130E"/>
    <w:rsid w:val="008240BA"/>
    <w:rsid w:val="0082766B"/>
    <w:rsid w:val="0084176B"/>
    <w:rsid w:val="00842FC4"/>
    <w:rsid w:val="00857690"/>
    <w:rsid w:val="00861F21"/>
    <w:rsid w:val="00863635"/>
    <w:rsid w:val="008731F0"/>
    <w:rsid w:val="00875EC9"/>
    <w:rsid w:val="008769D7"/>
    <w:rsid w:val="008818E6"/>
    <w:rsid w:val="0088496D"/>
    <w:rsid w:val="008949B2"/>
    <w:rsid w:val="008A0DD8"/>
    <w:rsid w:val="008A696A"/>
    <w:rsid w:val="008B34C9"/>
    <w:rsid w:val="008B684B"/>
    <w:rsid w:val="008C6B46"/>
    <w:rsid w:val="008F0CFA"/>
    <w:rsid w:val="0090709A"/>
    <w:rsid w:val="00917526"/>
    <w:rsid w:val="009211EF"/>
    <w:rsid w:val="0092185D"/>
    <w:rsid w:val="00923307"/>
    <w:rsid w:val="00924115"/>
    <w:rsid w:val="009279DB"/>
    <w:rsid w:val="00930A17"/>
    <w:rsid w:val="00944CAE"/>
    <w:rsid w:val="00950B6B"/>
    <w:rsid w:val="00951B2F"/>
    <w:rsid w:val="00953848"/>
    <w:rsid w:val="0096314F"/>
    <w:rsid w:val="00963C81"/>
    <w:rsid w:val="0096618E"/>
    <w:rsid w:val="00971CD2"/>
    <w:rsid w:val="00993159"/>
    <w:rsid w:val="00993495"/>
    <w:rsid w:val="0099538B"/>
    <w:rsid w:val="009A1D1F"/>
    <w:rsid w:val="009A28E7"/>
    <w:rsid w:val="009C66F6"/>
    <w:rsid w:val="009D33EE"/>
    <w:rsid w:val="009D3B64"/>
    <w:rsid w:val="009D63C1"/>
    <w:rsid w:val="009F5CEC"/>
    <w:rsid w:val="00A10CA8"/>
    <w:rsid w:val="00A115E1"/>
    <w:rsid w:val="00A16215"/>
    <w:rsid w:val="00A218A7"/>
    <w:rsid w:val="00A22E4D"/>
    <w:rsid w:val="00A23123"/>
    <w:rsid w:val="00A32918"/>
    <w:rsid w:val="00A36483"/>
    <w:rsid w:val="00A4338F"/>
    <w:rsid w:val="00A55AFF"/>
    <w:rsid w:val="00A57B83"/>
    <w:rsid w:val="00A61176"/>
    <w:rsid w:val="00A664EA"/>
    <w:rsid w:val="00A8004E"/>
    <w:rsid w:val="00A80E9A"/>
    <w:rsid w:val="00A827E3"/>
    <w:rsid w:val="00A86C09"/>
    <w:rsid w:val="00A9117D"/>
    <w:rsid w:val="00A91259"/>
    <w:rsid w:val="00A9776D"/>
    <w:rsid w:val="00AA5EDA"/>
    <w:rsid w:val="00AB3473"/>
    <w:rsid w:val="00AB3EC8"/>
    <w:rsid w:val="00AB516C"/>
    <w:rsid w:val="00AB518E"/>
    <w:rsid w:val="00AC2314"/>
    <w:rsid w:val="00AC2C40"/>
    <w:rsid w:val="00AC39BB"/>
    <w:rsid w:val="00AC4273"/>
    <w:rsid w:val="00AC4EF9"/>
    <w:rsid w:val="00AC7422"/>
    <w:rsid w:val="00AD6811"/>
    <w:rsid w:val="00AE5D8D"/>
    <w:rsid w:val="00AE7F90"/>
    <w:rsid w:val="00AF3DDB"/>
    <w:rsid w:val="00AF6973"/>
    <w:rsid w:val="00B05E4F"/>
    <w:rsid w:val="00B06A9E"/>
    <w:rsid w:val="00B10E14"/>
    <w:rsid w:val="00B136B3"/>
    <w:rsid w:val="00B145A7"/>
    <w:rsid w:val="00B15500"/>
    <w:rsid w:val="00B227DF"/>
    <w:rsid w:val="00B231A3"/>
    <w:rsid w:val="00B2422D"/>
    <w:rsid w:val="00B2682D"/>
    <w:rsid w:val="00B30F2B"/>
    <w:rsid w:val="00B3655F"/>
    <w:rsid w:val="00B36B73"/>
    <w:rsid w:val="00B41F3B"/>
    <w:rsid w:val="00B47EB2"/>
    <w:rsid w:val="00B6624C"/>
    <w:rsid w:val="00B706DD"/>
    <w:rsid w:val="00B717C9"/>
    <w:rsid w:val="00B76183"/>
    <w:rsid w:val="00B76847"/>
    <w:rsid w:val="00B76932"/>
    <w:rsid w:val="00B77954"/>
    <w:rsid w:val="00B77C07"/>
    <w:rsid w:val="00B816FD"/>
    <w:rsid w:val="00B82BBF"/>
    <w:rsid w:val="00B91087"/>
    <w:rsid w:val="00B94457"/>
    <w:rsid w:val="00BA1409"/>
    <w:rsid w:val="00BB1360"/>
    <w:rsid w:val="00BB6B57"/>
    <w:rsid w:val="00BC7ED7"/>
    <w:rsid w:val="00BD40B9"/>
    <w:rsid w:val="00BD4AD2"/>
    <w:rsid w:val="00BE203C"/>
    <w:rsid w:val="00BF4874"/>
    <w:rsid w:val="00C00633"/>
    <w:rsid w:val="00C0070D"/>
    <w:rsid w:val="00C02FE1"/>
    <w:rsid w:val="00C0532A"/>
    <w:rsid w:val="00C05C51"/>
    <w:rsid w:val="00C069CE"/>
    <w:rsid w:val="00C22510"/>
    <w:rsid w:val="00C25839"/>
    <w:rsid w:val="00C31431"/>
    <w:rsid w:val="00C351AF"/>
    <w:rsid w:val="00C42DE4"/>
    <w:rsid w:val="00C431D1"/>
    <w:rsid w:val="00C435FB"/>
    <w:rsid w:val="00C469C8"/>
    <w:rsid w:val="00C50C03"/>
    <w:rsid w:val="00C53B59"/>
    <w:rsid w:val="00C56A3F"/>
    <w:rsid w:val="00C57C5F"/>
    <w:rsid w:val="00C62143"/>
    <w:rsid w:val="00C713BD"/>
    <w:rsid w:val="00C804D5"/>
    <w:rsid w:val="00C83AFD"/>
    <w:rsid w:val="00C86F70"/>
    <w:rsid w:val="00C90FB9"/>
    <w:rsid w:val="00C952B0"/>
    <w:rsid w:val="00C95656"/>
    <w:rsid w:val="00C96457"/>
    <w:rsid w:val="00C97E03"/>
    <w:rsid w:val="00CA1A52"/>
    <w:rsid w:val="00CA6A1A"/>
    <w:rsid w:val="00CA6B9A"/>
    <w:rsid w:val="00CB033D"/>
    <w:rsid w:val="00CB19A9"/>
    <w:rsid w:val="00CC1D7D"/>
    <w:rsid w:val="00CC6326"/>
    <w:rsid w:val="00CC7767"/>
    <w:rsid w:val="00CD11CE"/>
    <w:rsid w:val="00CF26A1"/>
    <w:rsid w:val="00D00677"/>
    <w:rsid w:val="00D02205"/>
    <w:rsid w:val="00D048F3"/>
    <w:rsid w:val="00D22F85"/>
    <w:rsid w:val="00D360A2"/>
    <w:rsid w:val="00D476CD"/>
    <w:rsid w:val="00D5008B"/>
    <w:rsid w:val="00D5045B"/>
    <w:rsid w:val="00D51786"/>
    <w:rsid w:val="00D63F55"/>
    <w:rsid w:val="00D64157"/>
    <w:rsid w:val="00D75D7A"/>
    <w:rsid w:val="00D76ACB"/>
    <w:rsid w:val="00D8024A"/>
    <w:rsid w:val="00D81D78"/>
    <w:rsid w:val="00D85AC5"/>
    <w:rsid w:val="00D86F53"/>
    <w:rsid w:val="00D90389"/>
    <w:rsid w:val="00D90552"/>
    <w:rsid w:val="00D90F19"/>
    <w:rsid w:val="00D93CFB"/>
    <w:rsid w:val="00DA6120"/>
    <w:rsid w:val="00DB19F0"/>
    <w:rsid w:val="00DB71C3"/>
    <w:rsid w:val="00DC645A"/>
    <w:rsid w:val="00DD06CB"/>
    <w:rsid w:val="00DE4975"/>
    <w:rsid w:val="00DF0243"/>
    <w:rsid w:val="00DF041E"/>
    <w:rsid w:val="00DF3906"/>
    <w:rsid w:val="00DF7A7B"/>
    <w:rsid w:val="00E021B6"/>
    <w:rsid w:val="00E05913"/>
    <w:rsid w:val="00E133F2"/>
    <w:rsid w:val="00E2063A"/>
    <w:rsid w:val="00E2145E"/>
    <w:rsid w:val="00E21DF4"/>
    <w:rsid w:val="00E25DB0"/>
    <w:rsid w:val="00E272BD"/>
    <w:rsid w:val="00E3020A"/>
    <w:rsid w:val="00E31A2C"/>
    <w:rsid w:val="00E35495"/>
    <w:rsid w:val="00E40042"/>
    <w:rsid w:val="00E522B4"/>
    <w:rsid w:val="00E538C1"/>
    <w:rsid w:val="00E66E4B"/>
    <w:rsid w:val="00E67B26"/>
    <w:rsid w:val="00E71582"/>
    <w:rsid w:val="00E72D45"/>
    <w:rsid w:val="00E867F2"/>
    <w:rsid w:val="00E86E2E"/>
    <w:rsid w:val="00E90CEC"/>
    <w:rsid w:val="00EA5E9E"/>
    <w:rsid w:val="00EA69A8"/>
    <w:rsid w:val="00EC07D3"/>
    <w:rsid w:val="00EC3F2E"/>
    <w:rsid w:val="00EC40DC"/>
    <w:rsid w:val="00EC765B"/>
    <w:rsid w:val="00EE0424"/>
    <w:rsid w:val="00EF1DBD"/>
    <w:rsid w:val="00F00D69"/>
    <w:rsid w:val="00F014F0"/>
    <w:rsid w:val="00F01F91"/>
    <w:rsid w:val="00F06AFD"/>
    <w:rsid w:val="00F115BC"/>
    <w:rsid w:val="00F13EBF"/>
    <w:rsid w:val="00F15793"/>
    <w:rsid w:val="00F2736A"/>
    <w:rsid w:val="00F340A2"/>
    <w:rsid w:val="00F417D7"/>
    <w:rsid w:val="00F51FA0"/>
    <w:rsid w:val="00F566E0"/>
    <w:rsid w:val="00F651A5"/>
    <w:rsid w:val="00F7049C"/>
    <w:rsid w:val="00F7605B"/>
    <w:rsid w:val="00F7612C"/>
    <w:rsid w:val="00F81D3F"/>
    <w:rsid w:val="00F84F0E"/>
    <w:rsid w:val="00F856BE"/>
    <w:rsid w:val="00F862AF"/>
    <w:rsid w:val="00FA024C"/>
    <w:rsid w:val="00FA092B"/>
    <w:rsid w:val="00FC016D"/>
    <w:rsid w:val="00FC4B8C"/>
    <w:rsid w:val="00FD4ACF"/>
    <w:rsid w:val="00FE102B"/>
    <w:rsid w:val="00FE37F1"/>
    <w:rsid w:val="00FE4642"/>
    <w:rsid w:val="00FE6CD1"/>
    <w:rsid w:val="00FF4131"/>
    <w:rsid w:val="00FF5DD5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C804D5"/>
    <w:pPr>
      <w:spacing w:after="240" w:line="420" w:lineRule="exact"/>
      <w:ind w:left="720" w:right="640" w:hanging="720"/>
      <w:outlineLvl w:val="0"/>
    </w:pPr>
    <w:rPr>
      <w:rFonts w:ascii="Times" w:eastAsia="Times New Roman" w:hAnsi="Times" w:cs="Times New Roman"/>
      <w:b/>
      <w:spacing w:val="20"/>
      <w:sz w:val="4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C804D5"/>
    <w:pPr>
      <w:keepNext/>
      <w:spacing w:before="120" w:after="220" w:line="260" w:lineRule="atLeast"/>
      <w:ind w:right="497"/>
      <w:outlineLvl w:val="6"/>
    </w:pPr>
    <w:rPr>
      <w:rFonts w:ascii="Arial" w:eastAsia="Times New Roman" w:hAnsi="Arial" w:cs="Arial"/>
      <w:b/>
      <w:color w:val="FF0000"/>
      <w:sz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6FD"/>
  </w:style>
  <w:style w:type="paragraph" w:styleId="Footer">
    <w:name w:val="footer"/>
    <w:basedOn w:val="Normal"/>
    <w:link w:val="FooterChar"/>
    <w:uiPriority w:val="99"/>
    <w:unhideWhenUsed/>
    <w:rsid w:val="00B81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6FD"/>
  </w:style>
  <w:style w:type="character" w:customStyle="1" w:styleId="Heading1Char">
    <w:name w:val="Heading 1 Char"/>
    <w:aliases w:val="h1 Char"/>
    <w:basedOn w:val="DefaultParagraphFont"/>
    <w:link w:val="Heading1"/>
    <w:rsid w:val="00C804D5"/>
    <w:rPr>
      <w:rFonts w:ascii="Times" w:eastAsia="Times New Roman" w:hAnsi="Times" w:cs="Times New Roman"/>
      <w:b/>
      <w:spacing w:val="20"/>
      <w:sz w:val="46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C804D5"/>
    <w:rPr>
      <w:rFonts w:ascii="Arial" w:eastAsia="Times New Roman" w:hAnsi="Arial" w:cs="Arial"/>
      <w:b/>
      <w:color w:val="FF0000"/>
      <w:sz w:val="3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C804D5"/>
    <w:pPr>
      <w:spacing w:after="240" w:line="420" w:lineRule="exact"/>
      <w:ind w:left="720" w:right="640" w:hanging="720"/>
      <w:outlineLvl w:val="0"/>
    </w:pPr>
    <w:rPr>
      <w:rFonts w:ascii="Times" w:eastAsia="Times New Roman" w:hAnsi="Times" w:cs="Times New Roman"/>
      <w:b/>
      <w:spacing w:val="20"/>
      <w:sz w:val="4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C804D5"/>
    <w:pPr>
      <w:keepNext/>
      <w:spacing w:before="120" w:after="220" w:line="260" w:lineRule="atLeast"/>
      <w:ind w:right="497"/>
      <w:outlineLvl w:val="6"/>
    </w:pPr>
    <w:rPr>
      <w:rFonts w:ascii="Arial" w:eastAsia="Times New Roman" w:hAnsi="Arial" w:cs="Arial"/>
      <w:b/>
      <w:color w:val="FF0000"/>
      <w:sz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6FD"/>
  </w:style>
  <w:style w:type="paragraph" w:styleId="Footer">
    <w:name w:val="footer"/>
    <w:basedOn w:val="Normal"/>
    <w:link w:val="FooterChar"/>
    <w:uiPriority w:val="99"/>
    <w:unhideWhenUsed/>
    <w:rsid w:val="00B81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6FD"/>
  </w:style>
  <w:style w:type="character" w:customStyle="1" w:styleId="Heading1Char">
    <w:name w:val="Heading 1 Char"/>
    <w:aliases w:val="h1 Char"/>
    <w:basedOn w:val="DefaultParagraphFont"/>
    <w:link w:val="Heading1"/>
    <w:rsid w:val="00C804D5"/>
    <w:rPr>
      <w:rFonts w:ascii="Times" w:eastAsia="Times New Roman" w:hAnsi="Times" w:cs="Times New Roman"/>
      <w:b/>
      <w:spacing w:val="20"/>
      <w:sz w:val="46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C804D5"/>
    <w:rPr>
      <w:rFonts w:ascii="Arial" w:eastAsia="Times New Roman" w:hAnsi="Arial" w:cs="Arial"/>
      <w:b/>
      <w:color w:val="FF0000"/>
      <w:sz w:val="3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5</cp:revision>
  <dcterms:created xsi:type="dcterms:W3CDTF">2012-02-28T15:30:00Z</dcterms:created>
  <dcterms:modified xsi:type="dcterms:W3CDTF">2012-02-29T16:17:00Z</dcterms:modified>
</cp:coreProperties>
</file>